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58" w:rsidRPr="00392195" w:rsidRDefault="001417A7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3. fejezet</w:t>
      </w:r>
    </w:p>
    <w:p w:rsidR="00E464D3" w:rsidRPr="00392195" w:rsidRDefault="00E464D3" w:rsidP="001417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417A7" w:rsidRPr="00392195" w:rsidRDefault="00E464D3" w:rsidP="001417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 xml:space="preserve">Szükséges </w:t>
      </w:r>
      <w:proofErr w:type="gramStart"/>
      <w:r w:rsidRPr="00392195">
        <w:rPr>
          <w:rFonts w:ascii="Times New Roman" w:hAnsi="Times New Roman" w:cs="Times New Roman"/>
          <w:b/>
          <w:sz w:val="24"/>
          <w:szCs w:val="24"/>
        </w:rPr>
        <w:t>dokumentumok</w:t>
      </w:r>
      <w:proofErr w:type="gramEnd"/>
      <w:r w:rsidRPr="00392195">
        <w:rPr>
          <w:rFonts w:ascii="Times New Roman" w:hAnsi="Times New Roman" w:cs="Times New Roman"/>
          <w:b/>
          <w:sz w:val="24"/>
          <w:szCs w:val="24"/>
        </w:rPr>
        <w:t xml:space="preserve"> a 3. fejezet megírásához:</w:t>
      </w:r>
    </w:p>
    <w:p w:rsidR="001417A7" w:rsidRPr="00392195" w:rsidRDefault="001417A7" w:rsidP="00E464D3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Változás bejelentés</w:t>
      </w:r>
    </w:p>
    <w:p w:rsidR="001417A7" w:rsidRPr="00392195" w:rsidRDefault="001417A7" w:rsidP="00E464D3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Támogatási szerződés</w:t>
      </w:r>
    </w:p>
    <w:p w:rsidR="00D17D89" w:rsidRPr="00392195" w:rsidRDefault="00D17D89" w:rsidP="00E464D3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Közbeszerzési terv</w:t>
      </w:r>
    </w:p>
    <w:p w:rsidR="00D17D89" w:rsidRPr="00392195" w:rsidRDefault="00D17D89" w:rsidP="00E464D3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Közbeszerzési eljárással kapcsolatos anyagok</w:t>
      </w:r>
    </w:p>
    <w:p w:rsidR="001417A7" w:rsidRPr="00392195" w:rsidRDefault="001417A7" w:rsidP="001417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17A7" w:rsidRPr="00392195" w:rsidRDefault="001417A7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Megvalósítási terv</w:t>
      </w:r>
    </w:p>
    <w:p w:rsidR="001417A7" w:rsidRPr="00392195" w:rsidRDefault="001417A7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Általános bevezető szöveg a 3-as fejezethez. </w:t>
      </w:r>
    </w:p>
    <w:p w:rsidR="001417A7" w:rsidRPr="00392195" w:rsidRDefault="001417A7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Támogatási terv leírása, támogatási szerződés módosítása, ha volt. </w:t>
      </w:r>
      <w:proofErr w:type="gramStart"/>
      <w:r w:rsidRPr="00392195">
        <w:rPr>
          <w:rFonts w:ascii="Times New Roman" w:hAnsi="Times New Roman" w:cs="Times New Roman"/>
          <w:sz w:val="24"/>
          <w:szCs w:val="24"/>
        </w:rPr>
        <w:t>Indikátorokat</w:t>
      </w:r>
      <w:proofErr w:type="gramEnd"/>
      <w:r w:rsidRPr="00392195">
        <w:rPr>
          <w:rFonts w:ascii="Times New Roman" w:hAnsi="Times New Roman" w:cs="Times New Roman"/>
          <w:sz w:val="24"/>
          <w:szCs w:val="24"/>
        </w:rPr>
        <w:t xml:space="preserve"> berakni, milyen indikátorokat vállaltak a megvalósítás során.</w:t>
      </w:r>
    </w:p>
    <w:p w:rsidR="001417A7" w:rsidRPr="00392195" w:rsidRDefault="001417A7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Mikor írták alá a támogatói okiratot? Kivel írták alá? Mettől meddig tart? (kezdet és befejezés) Röviden, hogy mit fognak megvalósítani, mi a terv.</w:t>
      </w:r>
    </w:p>
    <w:p w:rsidR="00E464D3" w:rsidRPr="00392195" w:rsidRDefault="00E464D3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17A7" w:rsidRPr="00392195" w:rsidRDefault="001417A7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3.1 Műszaki tartalom</w:t>
      </w:r>
    </w:p>
    <w:p w:rsidR="001417A7" w:rsidRPr="00392195" w:rsidRDefault="001417A7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Ha nincs műszaki tartalom, akkor azt kell beleírni, hogy miket vásároltak, szereztek be a projekt megvalósításához. </w:t>
      </w:r>
      <w:proofErr w:type="gramStart"/>
      <w:r w:rsidRPr="00392195">
        <w:rPr>
          <w:rFonts w:ascii="Times New Roman" w:hAnsi="Times New Roman" w:cs="Times New Roman"/>
          <w:sz w:val="24"/>
          <w:szCs w:val="24"/>
        </w:rPr>
        <w:t>( kb.</w:t>
      </w:r>
      <w:proofErr w:type="gramEnd"/>
      <w:r w:rsidRPr="00392195">
        <w:rPr>
          <w:rFonts w:ascii="Times New Roman" w:hAnsi="Times New Roman" w:cs="Times New Roman"/>
          <w:sz w:val="24"/>
          <w:szCs w:val="24"/>
        </w:rPr>
        <w:t xml:space="preserve"> féloldalnyi szöveg)</w:t>
      </w:r>
      <w:r w:rsidR="00E464D3" w:rsidRPr="00392195">
        <w:rPr>
          <w:rFonts w:ascii="Times New Roman" w:hAnsi="Times New Roman" w:cs="Times New Roman"/>
          <w:sz w:val="24"/>
          <w:szCs w:val="24"/>
        </w:rPr>
        <w:t xml:space="preserve"> </w:t>
      </w:r>
      <w:r w:rsidR="00167CFC" w:rsidRPr="00392195">
        <w:rPr>
          <w:rFonts w:ascii="Times New Roman" w:hAnsi="Times New Roman" w:cs="Times New Roman"/>
          <w:sz w:val="24"/>
          <w:szCs w:val="24"/>
        </w:rPr>
        <w:t>Projekt adatlapon, p</w:t>
      </w:r>
      <w:r w:rsidR="00E464D3" w:rsidRPr="00392195">
        <w:rPr>
          <w:rFonts w:ascii="Times New Roman" w:hAnsi="Times New Roman" w:cs="Times New Roman"/>
          <w:sz w:val="24"/>
          <w:szCs w:val="24"/>
        </w:rPr>
        <w:t>ályázati adatlapon megtalálható.</w:t>
      </w:r>
    </w:p>
    <w:p w:rsidR="00E464D3" w:rsidRPr="00392195" w:rsidRDefault="00E464D3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CFC" w:rsidRPr="00392195" w:rsidRDefault="00167CFC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3.2 Személyzeti keretek</w:t>
      </w:r>
    </w:p>
    <w:p w:rsidR="00167CFC" w:rsidRPr="00392195" w:rsidRDefault="00167CFC" w:rsidP="00167C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Mit is jelent a projektmenedzsment? (általános bevezetés, tanultak alapján)</w:t>
      </w:r>
    </w:p>
    <w:p w:rsidR="00167CFC" w:rsidRPr="00392195" w:rsidRDefault="00167CFC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Pályázati felhívás, Útmutató</w:t>
      </w:r>
    </w:p>
    <w:p w:rsidR="00167CFC" w:rsidRPr="00392195" w:rsidRDefault="00167CFC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Megkeressük a projektmenedzsmentre vonatkozó feltételeket. Milyen előírások vonatkoznak rá? Milyen szakmai tapasztalattal kell rendelkezn</w:t>
      </w:r>
      <w:r w:rsidR="00E464D3" w:rsidRPr="00392195">
        <w:rPr>
          <w:rFonts w:ascii="Times New Roman" w:hAnsi="Times New Roman" w:cs="Times New Roman"/>
          <w:sz w:val="24"/>
          <w:szCs w:val="24"/>
        </w:rPr>
        <w:t>ie? Milyen iskolai végzettsége van</w:t>
      </w:r>
      <w:r w:rsidRPr="00392195">
        <w:rPr>
          <w:rFonts w:ascii="Times New Roman" w:hAnsi="Times New Roman" w:cs="Times New Roman"/>
          <w:sz w:val="24"/>
          <w:szCs w:val="24"/>
        </w:rPr>
        <w:t>? Hány órában kell foglalkoztatni? Lehet vállalkozóként vagy munkaviszonyban.</w:t>
      </w:r>
    </w:p>
    <w:p w:rsidR="001417A7" w:rsidRPr="00392195" w:rsidRDefault="00167CFC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Pénzügyi vezető, Szakmai tapasztalattal rendelkezik, Vállalkozói- vagy megbízási szerződés</w:t>
      </w:r>
    </w:p>
    <w:p w:rsidR="0012428D" w:rsidRPr="00392195" w:rsidRDefault="00167CFC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Útmutatóban: </w:t>
      </w:r>
    </w:p>
    <w:p w:rsidR="00167CFC" w:rsidRPr="00392195" w:rsidRDefault="00167CFC" w:rsidP="00E464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Szakmai megvalósítók: itt jelenik meg a szakmai vezető, aki a szakmai megvalósításért felelős. Ő látja el </w:t>
      </w:r>
      <w:r w:rsidR="0012428D" w:rsidRPr="00392195">
        <w:rPr>
          <w:rFonts w:ascii="Times New Roman" w:hAnsi="Times New Roman" w:cs="Times New Roman"/>
          <w:sz w:val="24"/>
          <w:szCs w:val="24"/>
        </w:rPr>
        <w:t>a szakmai teljesítésigazolási feladatokat. Iskolai végzettsége, szakmai tapasztalatai, hány órában foglalkoztatják.</w:t>
      </w:r>
    </w:p>
    <w:p w:rsidR="0012428D" w:rsidRPr="00392195" w:rsidRDefault="0012428D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Egyéb szakmai megvalósítók: külső és belső.</w:t>
      </w:r>
    </w:p>
    <w:p w:rsidR="00E464D3" w:rsidRPr="00392195" w:rsidRDefault="00E464D3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28D" w:rsidRPr="00392195" w:rsidRDefault="0012428D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3.3 Marketing terv</w:t>
      </w:r>
    </w:p>
    <w:p w:rsidR="0012428D" w:rsidRPr="00392195" w:rsidRDefault="0012428D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A marketing fogalma, Mi a marketing? Milyen célja van?</w:t>
      </w:r>
    </w:p>
    <w:p w:rsidR="0012428D" w:rsidRPr="00392195" w:rsidRDefault="0012428D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Pályázati felhívásban kellett készíteni nyilvánosság biztosítása részt, a pályázat értékétől függően. (tájékoztatói tábla)</w:t>
      </w:r>
    </w:p>
    <w:p w:rsidR="0012428D" w:rsidRPr="00392195" w:rsidRDefault="0012428D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Kötelező elemek: </w:t>
      </w:r>
    </w:p>
    <w:p w:rsidR="0012428D" w:rsidRPr="00392195" w:rsidRDefault="0012428D" w:rsidP="0012428D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tájékoztató tábla elhelyezése a projekt kezdetekor, ehhez van egy arculati kézikönyv, hogy hogyan kell elkészíteni, hogy kell kinéznie</w:t>
      </w:r>
    </w:p>
    <w:p w:rsidR="0012428D" w:rsidRPr="00392195" w:rsidRDefault="0012428D" w:rsidP="0012428D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(lehet fotót berakni)</w:t>
      </w:r>
    </w:p>
    <w:p w:rsidR="0012428D" w:rsidRPr="00392195" w:rsidRDefault="0012428D" w:rsidP="0012428D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a projekt zárásakor emlékeztető táblát kell elhelyezni</w:t>
      </w:r>
    </w:p>
    <w:p w:rsidR="0012428D" w:rsidRPr="00392195" w:rsidRDefault="0012428D" w:rsidP="0012428D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(az épületben, ahol a projekt megvalósult KÖTELEZŐ kirakni egy kis táblát</w:t>
      </w:r>
      <w:r w:rsidR="00490418" w:rsidRPr="00392195">
        <w:rPr>
          <w:rFonts w:ascii="Times New Roman" w:hAnsi="Times New Roman" w:cs="Times New Roman"/>
          <w:sz w:val="24"/>
          <w:szCs w:val="24"/>
        </w:rPr>
        <w:t>)</w:t>
      </w:r>
    </w:p>
    <w:p w:rsidR="00490418" w:rsidRPr="00392195" w:rsidRDefault="00490418" w:rsidP="00490418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térképtér feltöltése – Széchenyi 2020 oldalon fent van: </w:t>
      </w:r>
      <w:hyperlink r:id="rId6" w:history="1">
        <w:r w:rsidRPr="00392195">
          <w:rPr>
            <w:rStyle w:val="Hiperhivatkozs"/>
            <w:rFonts w:ascii="Times New Roman" w:hAnsi="Times New Roman" w:cs="Times New Roman"/>
            <w:sz w:val="24"/>
            <w:szCs w:val="24"/>
          </w:rPr>
          <w:t>https://www.palyazat.gov.hu</w:t>
        </w:r>
      </w:hyperlink>
    </w:p>
    <w:p w:rsidR="00490418" w:rsidRPr="00392195" w:rsidRDefault="00490418" w:rsidP="00490418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Nyertes pályázatok kereső ► Megjelennek a megyei nyer</w:t>
      </w:r>
      <w:r w:rsidR="00E464D3" w:rsidRPr="00392195">
        <w:rPr>
          <w:rFonts w:ascii="Times New Roman" w:hAnsi="Times New Roman" w:cs="Times New Roman"/>
          <w:sz w:val="24"/>
          <w:szCs w:val="24"/>
        </w:rPr>
        <w:t>tes pályázatok ► ’Saját projekt</w:t>
      </w:r>
      <w:r w:rsidRPr="00392195">
        <w:rPr>
          <w:rFonts w:ascii="Times New Roman" w:hAnsi="Times New Roman" w:cs="Times New Roman"/>
          <w:sz w:val="24"/>
          <w:szCs w:val="24"/>
        </w:rPr>
        <w:t>’ ► fényképek találhatóak + rövid bemutatás a pályázatról</w:t>
      </w:r>
    </w:p>
    <w:p w:rsidR="00490418" w:rsidRPr="00392195" w:rsidRDefault="00490418" w:rsidP="00490418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sajtótájékoztatót kell tartani a kezdetekor és a befejezéskor, de nincs minden pályázatnál </w:t>
      </w:r>
      <w:r w:rsidR="00B673B5" w:rsidRPr="00392195">
        <w:rPr>
          <w:rFonts w:ascii="Times New Roman" w:hAnsi="Times New Roman" w:cs="Times New Roman"/>
          <w:sz w:val="24"/>
          <w:szCs w:val="24"/>
        </w:rPr>
        <w:t>(ezek készpénz és egyéb pénzköltségek)</w:t>
      </w:r>
    </w:p>
    <w:p w:rsidR="00B673B5" w:rsidRPr="00392195" w:rsidRDefault="00B673B5" w:rsidP="00490418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lastRenderedPageBreak/>
        <w:t xml:space="preserve">Nyitórendezvény és Zárórendezvény tartása. Ezekhez mindig kell készíteni meghívót és el kell látni arculati elemekkel. </w:t>
      </w:r>
    </w:p>
    <w:p w:rsidR="00B673B5" w:rsidRPr="00392195" w:rsidRDefault="00B673B5" w:rsidP="00490418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Honlapon való megjelenés is a nyilvánossághoz tartozik. (Hol jelenik meg? Weboldal megnevezése)</w:t>
      </w:r>
    </w:p>
    <w:p w:rsidR="00E464D3" w:rsidRPr="00392195" w:rsidRDefault="00E464D3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3B5" w:rsidRPr="00392195" w:rsidRDefault="00B673B5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3.4 Cselekvési ütemterv</w:t>
      </w:r>
    </w:p>
    <w:p w:rsidR="00B673B5" w:rsidRPr="00392195" w:rsidRDefault="00B673B5" w:rsidP="00B67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Meg kell nevezni a projektben elvégzendő feladatokat, a feladatok felelőseit és a feladatok elvégzésének a határidejét. </w:t>
      </w:r>
    </w:p>
    <w:p w:rsidR="00B673B5" w:rsidRPr="00392195" w:rsidRDefault="00B673B5" w:rsidP="00B67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Más néven: GANT diagram, Megvalósítási ütemterv, Cselekvési ütemterv</w:t>
      </w:r>
    </w:p>
    <w:p w:rsidR="00B673B5" w:rsidRPr="00392195" w:rsidRDefault="00B673B5" w:rsidP="00B67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Előre érdemes a GANT diagram fogalmát meghatározni, a tanultak alapján. Utána jön a táblázat és a rövid magyarázat.</w:t>
      </w:r>
    </w:p>
    <w:p w:rsidR="00E464D3" w:rsidRPr="00392195" w:rsidRDefault="00E464D3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3B5" w:rsidRPr="00392195" w:rsidRDefault="00B673B5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 xml:space="preserve">3.5 </w:t>
      </w:r>
      <w:r w:rsidR="00D17D89" w:rsidRPr="00392195">
        <w:rPr>
          <w:rFonts w:ascii="Times New Roman" w:hAnsi="Times New Roman" w:cs="Times New Roman"/>
          <w:b/>
          <w:sz w:val="24"/>
          <w:szCs w:val="24"/>
        </w:rPr>
        <w:t>Közbeszerzési terv</w:t>
      </w:r>
    </w:p>
    <w:p w:rsidR="00B673B5" w:rsidRPr="00392195" w:rsidRDefault="00D17D89" w:rsidP="00B67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Kellett vagy nem kellett közbeszerzési eljárást alkalmazni a projekt során.</w:t>
      </w:r>
    </w:p>
    <w:p w:rsidR="00D17D89" w:rsidRPr="00392195" w:rsidRDefault="00D17D89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Támogatási szerződés a pályázati adatlap melléklete.</w:t>
      </w:r>
      <w:r w:rsidR="00E464D3" w:rsidRPr="00392195">
        <w:rPr>
          <w:rFonts w:ascii="Times New Roman" w:hAnsi="Times New Roman" w:cs="Times New Roman"/>
          <w:sz w:val="24"/>
          <w:szCs w:val="24"/>
        </w:rPr>
        <w:t xml:space="preserve"> </w:t>
      </w:r>
      <w:r w:rsidRPr="00392195">
        <w:rPr>
          <w:rFonts w:ascii="Times New Roman" w:hAnsi="Times New Roman" w:cs="Times New Roman"/>
          <w:sz w:val="24"/>
          <w:szCs w:val="24"/>
        </w:rPr>
        <w:t>(Nem releváns= nem vonatkozik a pályázatra)</w:t>
      </w:r>
    </w:p>
    <w:p w:rsidR="00D17D89" w:rsidRPr="00392195" w:rsidRDefault="00D17D89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Megnézem, hogy a projektemre melyik évi Közbeszerzési jogszabály érvényes.</w:t>
      </w:r>
    </w:p>
    <w:p w:rsidR="00D17D89" w:rsidRPr="00392195" w:rsidRDefault="00D17D89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Közbeszerzési értékhatárok ► </w:t>
      </w:r>
      <w:proofErr w:type="gramStart"/>
      <w:r w:rsidRPr="00392195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392195">
        <w:rPr>
          <w:rFonts w:ascii="Times New Roman" w:hAnsi="Times New Roman" w:cs="Times New Roman"/>
          <w:sz w:val="24"/>
          <w:szCs w:val="24"/>
        </w:rPr>
        <w:t xml:space="preserve"> költségvetési törvény (ÁFA nélküli értéket kell nézni)</w:t>
      </w:r>
    </w:p>
    <w:p w:rsidR="00D17D89" w:rsidRPr="00392195" w:rsidRDefault="00D17D89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Van egyszerűsített közbeszerzési eljárás, Nemzeti értékhatár szerinti közbeszerzési értékhatár.</w:t>
      </w:r>
    </w:p>
    <w:p w:rsidR="0013391B" w:rsidRPr="00392195" w:rsidRDefault="0013391B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D89" w:rsidRPr="00392195" w:rsidRDefault="00D17D89" w:rsidP="00DC19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3.6 Esélyegyenlőség</w:t>
      </w:r>
    </w:p>
    <w:p w:rsidR="00D17D89" w:rsidRPr="00392195" w:rsidRDefault="00D17D89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Esélyegyenlőségi útmutató</w:t>
      </w:r>
    </w:p>
    <w:p w:rsidR="00DC193F" w:rsidRPr="00392195" w:rsidRDefault="00DC193F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Az esélyegyenlőség fogalma, Mi az esélyegyenlőség? </w:t>
      </w:r>
    </w:p>
    <w:p w:rsidR="00D17D89" w:rsidRPr="00392195" w:rsidRDefault="00D17D89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Van egy táblázat a projekt adatlapon, hogy az önkormányzat milyen </w:t>
      </w:r>
      <w:r w:rsidR="00DC193F" w:rsidRPr="00392195">
        <w:rPr>
          <w:rFonts w:ascii="Times New Roman" w:hAnsi="Times New Roman" w:cs="Times New Roman"/>
          <w:sz w:val="24"/>
          <w:szCs w:val="24"/>
        </w:rPr>
        <w:t>esélyegyenlőségi szempontok teljesítését vállalta.</w:t>
      </w:r>
    </w:p>
    <w:p w:rsidR="001417A7" w:rsidRPr="00392195" w:rsidRDefault="00DC193F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A pályázatban a pályázó milyen esélyegyenlőségi </w:t>
      </w:r>
      <w:proofErr w:type="gramStart"/>
      <w:r w:rsidRPr="00392195">
        <w:rPr>
          <w:rFonts w:ascii="Times New Roman" w:hAnsi="Times New Roman" w:cs="Times New Roman"/>
          <w:sz w:val="24"/>
          <w:szCs w:val="24"/>
        </w:rPr>
        <w:t>kritériumokat</w:t>
      </w:r>
      <w:proofErr w:type="gramEnd"/>
      <w:r w:rsidRPr="00392195">
        <w:rPr>
          <w:rFonts w:ascii="Times New Roman" w:hAnsi="Times New Roman" w:cs="Times New Roman"/>
          <w:sz w:val="24"/>
          <w:szCs w:val="24"/>
        </w:rPr>
        <w:t xml:space="preserve"> vállalt.</w:t>
      </w:r>
    </w:p>
    <w:p w:rsidR="001417A7" w:rsidRPr="00392195" w:rsidRDefault="001417A7" w:rsidP="001417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64D3" w:rsidRPr="00392195" w:rsidRDefault="00E464D3" w:rsidP="00E464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Általános szövegek</w:t>
      </w:r>
    </w:p>
    <w:p w:rsidR="00DC193F" w:rsidRPr="00392195" w:rsidRDefault="00DC193F" w:rsidP="00E464D3">
      <w:pPr>
        <w:pStyle w:val="Listaszerbekezds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Közbeszerzés:</w:t>
      </w:r>
    </w:p>
    <w:p w:rsidR="00DC193F" w:rsidRPr="00392195" w:rsidRDefault="00DC193F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(költségvetési törvény, közbeszerzési értékhatárok)</w:t>
      </w:r>
    </w:p>
    <w:p w:rsidR="00DC193F" w:rsidRPr="00392195" w:rsidRDefault="00DC193F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A közbeszerzést a 2011. évi CVIII. törvény szabályozza. </w:t>
      </w:r>
    </w:p>
    <w:p w:rsidR="00DC193F" w:rsidRPr="00392195" w:rsidRDefault="00DC193F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A közbeszerzés értékhatárait a költségvetési törvény határozza meg.</w:t>
      </w:r>
    </w:p>
    <w:p w:rsidR="00DC193F" w:rsidRPr="00392195" w:rsidRDefault="00DC193F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A Nemzeti közbeszerzési értékhatárok </w:t>
      </w:r>
      <w:proofErr w:type="gramStart"/>
      <w:r w:rsidRPr="00392195">
        <w:rPr>
          <w:rFonts w:ascii="Times New Roman" w:hAnsi="Times New Roman" w:cs="Times New Roman"/>
          <w:sz w:val="24"/>
          <w:szCs w:val="24"/>
        </w:rPr>
        <w:t>klasszikus</w:t>
      </w:r>
      <w:proofErr w:type="gramEnd"/>
      <w:r w:rsidRPr="00392195">
        <w:rPr>
          <w:rFonts w:ascii="Times New Roman" w:hAnsi="Times New Roman" w:cs="Times New Roman"/>
          <w:sz w:val="24"/>
          <w:szCs w:val="24"/>
        </w:rPr>
        <w:t xml:space="preserve"> értékbeszerzése nettó 8 000 000 Ft, építés, beruházás 15 000 000 Ft, építési </w:t>
      </w:r>
      <w:r w:rsidR="003B3C80" w:rsidRPr="00392195">
        <w:rPr>
          <w:rFonts w:ascii="Times New Roman" w:hAnsi="Times New Roman" w:cs="Times New Roman"/>
          <w:sz w:val="24"/>
          <w:szCs w:val="24"/>
        </w:rPr>
        <w:t>koncesszió 100 000 000 Ft, szolgáltatás megrendelése 8 000 000 Ft, szolgáltatási koncesszió 25 000 000 Ft.</w:t>
      </w:r>
    </w:p>
    <w:p w:rsidR="003B3C80" w:rsidRPr="00392195" w:rsidRDefault="003B3C80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Tábla a közbeszerzésről.</w:t>
      </w:r>
    </w:p>
    <w:p w:rsidR="003B3C80" w:rsidRPr="00392195" w:rsidRDefault="003B3C80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Mikor írták ki a közbeszerzési eljárást? Milyen típusú a közbeszerzési eljárás? Kik tettek ajánlatot? Ki a nyertes ajánlattevő? Milyen értékben? Mikor kötötték meg a szerződést, amely alapján elkezdődött a kivitelezés?</w:t>
      </w:r>
    </w:p>
    <w:p w:rsidR="003B3C80" w:rsidRPr="00392195" w:rsidRDefault="003B3C80" w:rsidP="001417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64D3" w:rsidRPr="00392195" w:rsidRDefault="00E464D3" w:rsidP="00E464D3">
      <w:pPr>
        <w:pStyle w:val="Listaszerbekezds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Projektmenedzsment</w:t>
      </w:r>
    </w:p>
    <w:p w:rsidR="003B3C80" w:rsidRPr="00392195" w:rsidRDefault="003B3C80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Minden projekt egyik legfontosabb irányító szerve a projektmenedzsment. A projektmenedzsment az erőforrások szervezésével, irányításával foglalkozó szakterület, melynek célja, hogy az erőforrások által végzett munka eredményeként adott idő és erőforrás kereteken belül sikeresen teljesüljenek a projekt céljai.</w:t>
      </w:r>
    </w:p>
    <w:p w:rsidR="003B3C80" w:rsidRPr="00392195" w:rsidRDefault="003B3C80" w:rsidP="001417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C80" w:rsidRPr="00392195" w:rsidRDefault="003B3C80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A projekt sikeres </w:t>
      </w:r>
      <w:r w:rsidR="00CF57B4" w:rsidRPr="00392195">
        <w:rPr>
          <w:rFonts w:ascii="Times New Roman" w:hAnsi="Times New Roman" w:cs="Times New Roman"/>
          <w:sz w:val="24"/>
          <w:szCs w:val="24"/>
        </w:rPr>
        <w:t xml:space="preserve">végrehajtásának előfeltétele a megfelelő szakmai stáb kiválasztása, a pályázati felhívásban és a pályázati útmutatóban határozták meg a szakmai </w:t>
      </w:r>
      <w:proofErr w:type="gramStart"/>
      <w:r w:rsidR="00CF57B4" w:rsidRPr="00392195">
        <w:rPr>
          <w:rFonts w:ascii="Times New Roman" w:hAnsi="Times New Roman" w:cs="Times New Roman"/>
          <w:sz w:val="24"/>
          <w:szCs w:val="24"/>
        </w:rPr>
        <w:t>kritériumokat</w:t>
      </w:r>
      <w:proofErr w:type="gramEnd"/>
      <w:r w:rsidR="00CF57B4" w:rsidRPr="00392195">
        <w:rPr>
          <w:rFonts w:ascii="Times New Roman" w:hAnsi="Times New Roman" w:cs="Times New Roman"/>
          <w:sz w:val="24"/>
          <w:szCs w:val="24"/>
        </w:rPr>
        <w:t xml:space="preserve"> a projektmenedzsmenttel </w:t>
      </w:r>
      <w:r w:rsidR="00CF57B4" w:rsidRPr="00392195">
        <w:rPr>
          <w:rFonts w:ascii="Times New Roman" w:hAnsi="Times New Roman" w:cs="Times New Roman"/>
          <w:sz w:val="24"/>
          <w:szCs w:val="24"/>
        </w:rPr>
        <w:lastRenderedPageBreak/>
        <w:t xml:space="preserve">kapcsolatosan. (a szakmai </w:t>
      </w:r>
      <w:proofErr w:type="gramStart"/>
      <w:r w:rsidR="00CF57B4" w:rsidRPr="00392195">
        <w:rPr>
          <w:rFonts w:ascii="Times New Roman" w:hAnsi="Times New Roman" w:cs="Times New Roman"/>
          <w:sz w:val="24"/>
          <w:szCs w:val="24"/>
        </w:rPr>
        <w:t>kritérium</w:t>
      </w:r>
      <w:proofErr w:type="gramEnd"/>
      <w:r w:rsidR="00CF57B4" w:rsidRPr="00392195">
        <w:rPr>
          <w:rFonts w:ascii="Times New Roman" w:hAnsi="Times New Roman" w:cs="Times New Roman"/>
          <w:sz w:val="24"/>
          <w:szCs w:val="24"/>
        </w:rPr>
        <w:t xml:space="preserve"> nem volt meghatározva az útmutatóban, az önkormányzatnak kellett biztosítani)</w:t>
      </w:r>
    </w:p>
    <w:p w:rsidR="00CF57B4" w:rsidRPr="00392195" w:rsidRDefault="00CF57B4" w:rsidP="00141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>A projektmenedzsment feladatokat a projektmenedzser és a pénzügyi munkatárs látta el.</w:t>
      </w:r>
    </w:p>
    <w:p w:rsidR="00CF57B4" w:rsidRPr="00392195" w:rsidRDefault="00CF57B4" w:rsidP="001417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57B4" w:rsidRPr="00392195" w:rsidRDefault="00CF57B4" w:rsidP="00E464D3">
      <w:pPr>
        <w:pStyle w:val="Listaszerbekezds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2195">
        <w:rPr>
          <w:rFonts w:ascii="Times New Roman" w:hAnsi="Times New Roman" w:cs="Times New Roman"/>
          <w:b/>
          <w:sz w:val="24"/>
          <w:szCs w:val="24"/>
        </w:rPr>
        <w:t>Esélyegyenlőség</w:t>
      </w:r>
    </w:p>
    <w:p w:rsidR="00CF57B4" w:rsidRPr="00392195" w:rsidRDefault="00CF57B4" w:rsidP="00CF5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Az Európai Unió fejlesztései, támogatásai során külön figyelmet fordít két alapelv, az esélyegyenlőség és a fenntartható fejlődés érvényesítésére. Ez azt jelenti, Új Magyarország Fejlesztési Terv (11 000 000 Ft) keretében megvalósítandó minden projektnek hozzá kell járulnia az esélyegyenlőség biztosításához. Az esélyegyenlőség erősítését elvárásként </w:t>
      </w:r>
      <w:r w:rsidR="00E80B04" w:rsidRPr="00392195">
        <w:rPr>
          <w:rFonts w:ascii="Times New Roman" w:hAnsi="Times New Roman" w:cs="Times New Roman"/>
          <w:sz w:val="24"/>
          <w:szCs w:val="24"/>
        </w:rPr>
        <w:t xml:space="preserve">fogalmazza meg. Különös tekintettel a nők és a férfiak közötti esélyegyenlőségére, valamint a romák, a fogyatékossággal élők és egyéb hátrányos helyzetű csoportok esélyegyenlőségének erősítéséhez, továbbá a családbarát munkahelyi körülmények megteremtéséhez. </w:t>
      </w:r>
    </w:p>
    <w:p w:rsidR="009E7C6A" w:rsidRPr="00392195" w:rsidRDefault="009E7C6A" w:rsidP="00CF57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Rendelet: MLXXXIII/2006. Ez a rendelet a támogatások alapelveként </w:t>
      </w:r>
      <w:r w:rsidR="002122C7" w:rsidRPr="00392195">
        <w:rPr>
          <w:rFonts w:ascii="Times New Roman" w:hAnsi="Times New Roman" w:cs="Times New Roman"/>
          <w:sz w:val="24"/>
          <w:szCs w:val="24"/>
        </w:rPr>
        <w:t xml:space="preserve">határozza meg. </w:t>
      </w:r>
    </w:p>
    <w:p w:rsidR="002122C7" w:rsidRPr="00351F81" w:rsidRDefault="002122C7" w:rsidP="00CF57B4">
      <w:pPr>
        <w:spacing w:after="0"/>
        <w:rPr>
          <w:rFonts w:ascii="Times New Roman" w:hAnsi="Times New Roman" w:cs="Times New Roman"/>
          <w:sz w:val="48"/>
          <w:szCs w:val="48"/>
        </w:rPr>
      </w:pPr>
      <w:r w:rsidRPr="00392195">
        <w:rPr>
          <w:rFonts w:ascii="Times New Roman" w:hAnsi="Times New Roman" w:cs="Times New Roman"/>
          <w:sz w:val="24"/>
          <w:szCs w:val="24"/>
        </w:rPr>
        <w:t xml:space="preserve">A társadalmi megújulás operatív programi keretében csak olyan projekt támogatható, amely teljesíti az előírt feltételeket. A projekt adatlapban </w:t>
      </w:r>
      <w:proofErr w:type="gramStart"/>
      <w:r w:rsidRPr="00392195">
        <w:rPr>
          <w:rFonts w:ascii="Times New Roman" w:hAnsi="Times New Roman" w:cs="Times New Roman"/>
          <w:sz w:val="24"/>
          <w:szCs w:val="24"/>
        </w:rPr>
        <w:t>horizontális</w:t>
      </w:r>
      <w:proofErr w:type="gramEnd"/>
      <w:r w:rsidRPr="00392195">
        <w:rPr>
          <w:rFonts w:ascii="Times New Roman" w:hAnsi="Times New Roman" w:cs="Times New Roman"/>
          <w:sz w:val="24"/>
          <w:szCs w:val="24"/>
        </w:rPr>
        <w:t xml:space="preserve"> szempont érvényesítése címen található két táblázat, amely megmutatja a projektgazda vállalkozása</w:t>
      </w:r>
      <w:bookmarkStart w:id="0" w:name="_GoBack"/>
      <w:bookmarkEnd w:id="0"/>
      <w:r w:rsidRPr="00392195">
        <w:rPr>
          <w:rFonts w:ascii="Times New Roman" w:hAnsi="Times New Roman" w:cs="Times New Roman"/>
          <w:sz w:val="24"/>
          <w:szCs w:val="24"/>
        </w:rPr>
        <w:t>it a projekt fizikai befejezésekor és a fenntartás végén.</w:t>
      </w:r>
    </w:p>
    <w:sectPr w:rsidR="002122C7" w:rsidRPr="00351F81" w:rsidSect="0013391B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1169A"/>
    <w:multiLevelType w:val="hybridMultilevel"/>
    <w:tmpl w:val="4A7615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F1C11"/>
    <w:multiLevelType w:val="hybridMultilevel"/>
    <w:tmpl w:val="B98CE3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213BF"/>
    <w:multiLevelType w:val="hybridMultilevel"/>
    <w:tmpl w:val="87C61690"/>
    <w:lvl w:ilvl="0" w:tplc="B6544E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1705B"/>
    <w:multiLevelType w:val="hybridMultilevel"/>
    <w:tmpl w:val="3C9EF668"/>
    <w:lvl w:ilvl="0" w:tplc="69DCAE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A7"/>
    <w:rsid w:val="0012428D"/>
    <w:rsid w:val="0013391B"/>
    <w:rsid w:val="001417A7"/>
    <w:rsid w:val="00167CFC"/>
    <w:rsid w:val="002122C7"/>
    <w:rsid w:val="00351F81"/>
    <w:rsid w:val="00392195"/>
    <w:rsid w:val="003B3C80"/>
    <w:rsid w:val="00490418"/>
    <w:rsid w:val="005C0B16"/>
    <w:rsid w:val="00941658"/>
    <w:rsid w:val="009E7C6A"/>
    <w:rsid w:val="00B673B5"/>
    <w:rsid w:val="00CF57B4"/>
    <w:rsid w:val="00D17D89"/>
    <w:rsid w:val="00DC193F"/>
    <w:rsid w:val="00E464D3"/>
    <w:rsid w:val="00E80B04"/>
    <w:rsid w:val="00E9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FA2087-4515-4C49-9ABB-CB49B2B5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2428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90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alyazat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A64AE6-FFFB-43BB-A2F0-F3FE4B5F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775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KKati</cp:lastModifiedBy>
  <cp:revision>4</cp:revision>
  <dcterms:created xsi:type="dcterms:W3CDTF">2017-12-20T06:13:00Z</dcterms:created>
  <dcterms:modified xsi:type="dcterms:W3CDTF">2021-09-01T12:41:00Z</dcterms:modified>
</cp:coreProperties>
</file>